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BC" w:rsidRPr="006777EC" w:rsidRDefault="002D79EF" w:rsidP="002D79EF">
      <w:pPr>
        <w:jc w:val="both"/>
        <w:rPr>
          <w:rFonts w:ascii="Times New Roman" w:hAnsi="Times New Roman" w:cs="Times New Roman"/>
          <w:sz w:val="24"/>
          <w:szCs w:val="24"/>
        </w:rPr>
      </w:pPr>
      <w:r w:rsidRPr="006777EC">
        <w:rPr>
          <w:rFonts w:ascii="Times New Roman" w:hAnsi="Times New Roman" w:cs="Times New Roman"/>
          <w:sz w:val="24"/>
          <w:szCs w:val="24"/>
        </w:rPr>
        <w:t>Tuầ</w:t>
      </w:r>
      <w:r w:rsidR="006777EC" w:rsidRPr="006777EC">
        <w:rPr>
          <w:rFonts w:ascii="Times New Roman" w:hAnsi="Times New Roman" w:cs="Times New Roman"/>
          <w:sz w:val="24"/>
          <w:szCs w:val="24"/>
        </w:rPr>
        <w:t>n 25</w:t>
      </w:r>
    </w:p>
    <w:p w:rsidR="002D79EF" w:rsidRPr="006777EC" w:rsidRDefault="002D79EF" w:rsidP="002D79EF">
      <w:pPr>
        <w:jc w:val="both"/>
        <w:rPr>
          <w:rFonts w:ascii="Times New Roman" w:hAnsi="Times New Roman" w:cs="Times New Roman"/>
          <w:sz w:val="24"/>
          <w:szCs w:val="24"/>
        </w:rPr>
      </w:pPr>
      <w:r w:rsidRPr="006777EC">
        <w:rPr>
          <w:rFonts w:ascii="Times New Roman" w:hAnsi="Times New Roman" w:cs="Times New Roman"/>
          <w:sz w:val="24"/>
          <w:szCs w:val="24"/>
        </w:rPr>
        <w:t>Khối 11</w:t>
      </w:r>
    </w:p>
    <w:p w:rsidR="002D79EF" w:rsidRPr="006777EC" w:rsidRDefault="002D79EF" w:rsidP="002D79EF">
      <w:pPr>
        <w:jc w:val="both"/>
        <w:rPr>
          <w:rFonts w:ascii="Times New Roman" w:hAnsi="Times New Roman" w:cs="Times New Roman"/>
          <w:sz w:val="24"/>
          <w:szCs w:val="24"/>
        </w:rPr>
      </w:pPr>
      <w:r w:rsidRPr="006777EC">
        <w:rPr>
          <w:rFonts w:ascii="Times New Roman" w:hAnsi="Times New Roman" w:cs="Times New Roman"/>
          <w:sz w:val="24"/>
          <w:szCs w:val="24"/>
        </w:rPr>
        <w:t>Bài: bóng rổ</w:t>
      </w:r>
    </w:p>
    <w:p w:rsidR="00D57C4C" w:rsidRPr="006777EC" w:rsidRDefault="00D029FB" w:rsidP="00D57C4C">
      <w:pPr>
        <w:pStyle w:val="Heading3"/>
        <w:shd w:val="clear" w:color="auto" w:fill="FFFFFF"/>
        <w:spacing w:before="0" w:beforeAutospacing="0"/>
        <w:jc w:val="both"/>
        <w:rPr>
          <w:sz w:val="24"/>
          <w:szCs w:val="24"/>
        </w:rPr>
      </w:pPr>
      <w:bookmarkStart w:id="0" w:name="2"/>
      <w:r w:rsidRPr="006777EC">
        <w:rPr>
          <w:sz w:val="24"/>
          <w:szCs w:val="24"/>
        </w:rPr>
        <w:t> </w:t>
      </w:r>
      <w:bookmarkEnd w:id="0"/>
      <w:r w:rsidR="00D57C4C" w:rsidRPr="006777EC">
        <w:rPr>
          <w:sz w:val="24"/>
          <w:szCs w:val="24"/>
        </w:rPr>
        <w:t>Kỹ thuật ném rổ bằng hai tay trước ngực</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Đây là một trong những cách ném bóng rổ ở cự ly xa khi không có sự cản phá tích cực của đội phòng thủ. Kỹ thuật ném này gần giống với bộ môn bóng chuyền:</w:t>
      </w:r>
    </w:p>
    <w:p w:rsidR="00D57C4C" w:rsidRPr="00D57C4C" w:rsidRDefault="00D57C4C" w:rsidP="00D57C4C">
      <w:pPr>
        <w:shd w:val="clear" w:color="auto" w:fill="FFFFFF"/>
        <w:spacing w:after="100" w:afterAutospacing="1" w:line="240" w:lineRule="auto"/>
        <w:jc w:val="both"/>
        <w:outlineLvl w:val="3"/>
        <w:rPr>
          <w:rFonts w:ascii="Times New Roman" w:eastAsia="Times New Roman" w:hAnsi="Times New Roman" w:cs="Times New Roman"/>
          <w:b/>
          <w:bCs/>
          <w:sz w:val="24"/>
          <w:szCs w:val="24"/>
        </w:rPr>
      </w:pPr>
      <w:r w:rsidRPr="006777EC">
        <w:rPr>
          <w:rFonts w:ascii="Times New Roman" w:eastAsia="Times New Roman" w:hAnsi="Times New Roman" w:cs="Times New Roman"/>
          <w:b/>
          <w:bCs/>
          <w:sz w:val="24"/>
          <w:szCs w:val="24"/>
        </w:rPr>
        <w:t>Tư thế chuẩn bị ném rổ</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2 chân rộng bằng vai, đứng chân trước – chân sau hoặc song song đều được. Trọng tâm thấp và 2 gối hơi khụy. Các ngón tay của bàn tay cầm bóng xòe tự nhiên. Giữ bóng ở hai bên chếch nửa sau quả bóng, hai đầu ngón tay cái hơi chếch hình chữ “bát”.</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Đặt bóng tiếp xúc vào ngón tay và phần chai tay, lòng bàn tay không tiếp xúc bóng, cổ tay thả lỏng, hai cẳng tay đưa bóng lên phía trước.</w:t>
      </w:r>
    </w:p>
    <w:p w:rsidR="00D57C4C" w:rsidRPr="00D57C4C" w:rsidRDefault="00D57C4C" w:rsidP="00D57C4C">
      <w:pPr>
        <w:shd w:val="clear" w:color="auto" w:fill="FFFFFF"/>
        <w:spacing w:after="100" w:afterAutospacing="1" w:line="240" w:lineRule="auto"/>
        <w:jc w:val="both"/>
        <w:outlineLvl w:val="3"/>
        <w:rPr>
          <w:rFonts w:ascii="Times New Roman" w:eastAsia="Times New Roman" w:hAnsi="Times New Roman" w:cs="Times New Roman"/>
          <w:b/>
          <w:bCs/>
          <w:sz w:val="24"/>
          <w:szCs w:val="24"/>
        </w:rPr>
      </w:pPr>
      <w:r w:rsidRPr="006777EC">
        <w:rPr>
          <w:rFonts w:ascii="Times New Roman" w:eastAsia="Times New Roman" w:hAnsi="Times New Roman" w:cs="Times New Roman"/>
          <w:b/>
          <w:bCs/>
          <w:sz w:val="24"/>
          <w:szCs w:val="24"/>
        </w:rPr>
        <w:t>Thực hiện ném rổ</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2 chân đạp đất vươn người lên cao về phía trước, đồng thời đưa bóng theo đường vòng cung nhỏ từ dưới lên trên. Khi bóng lên tới trước ngực, hơi xoay cổ tay vào trong, rồi nhanh chóng duỗi cẳng tay đưa bóng về trước và chếch lên cao. Khi bóng sắp rời khỏi tay thì dùng sức chủ yếu là các ngón cái, trỏ và giữa đẩy bóng đi.</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Để tạo độ xoáy của bóng khi bay cần dùng đầu ngón tay miết vào bóng. Khi kết thúc động tác, thân người vươn thẳng, trọng tâm dồn vào chân trước.</w:t>
      </w:r>
    </w:p>
    <w:p w:rsidR="00D57C4C" w:rsidRPr="00D57C4C" w:rsidRDefault="00D57C4C" w:rsidP="00D57C4C">
      <w:pPr>
        <w:shd w:val="clear" w:color="auto" w:fill="FFFFFF"/>
        <w:spacing w:after="100" w:afterAutospacing="1" w:line="240" w:lineRule="auto"/>
        <w:jc w:val="both"/>
        <w:outlineLvl w:val="2"/>
        <w:rPr>
          <w:rFonts w:ascii="Times New Roman" w:eastAsia="Times New Roman" w:hAnsi="Times New Roman" w:cs="Times New Roman"/>
          <w:b/>
          <w:bCs/>
          <w:sz w:val="24"/>
          <w:szCs w:val="24"/>
        </w:rPr>
      </w:pPr>
      <w:r w:rsidRPr="00D57C4C">
        <w:rPr>
          <w:rFonts w:ascii="Times New Roman" w:eastAsia="Times New Roman" w:hAnsi="Times New Roman" w:cs="Times New Roman"/>
          <w:b/>
          <w:bCs/>
          <w:sz w:val="24"/>
          <w:szCs w:val="24"/>
        </w:rPr>
        <w:t>Kỹ thuật nhảy ném rổ một tay trên cao</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Đây là một trong những kỹ thuật ném rổ được thực hiện nhiều nhất hiện nay. Ước tính trong 1 trận đấu có tới 70% số lần ném theo cách này. Nhảy ném rổ khá dễ dàng thực hiện mà mang lại độ hiệu quả tuyệt đối. Lợi dụng chiều cao và độ bật nhảy để ghi điểm là một lợi thế. Thường dùng trong các trường hợp cự ly trung bình – gần và tốc độ nhanh.</w:t>
      </w:r>
    </w:p>
    <w:p w:rsidR="00D57C4C" w:rsidRPr="00D57C4C" w:rsidRDefault="00D57C4C" w:rsidP="00D57C4C">
      <w:pPr>
        <w:shd w:val="clear" w:color="auto" w:fill="FFFFFF"/>
        <w:spacing w:after="100" w:afterAutospacing="1" w:line="240" w:lineRule="auto"/>
        <w:jc w:val="both"/>
        <w:outlineLvl w:val="3"/>
        <w:rPr>
          <w:rFonts w:ascii="Times New Roman" w:eastAsia="Times New Roman" w:hAnsi="Times New Roman" w:cs="Times New Roman"/>
          <w:b/>
          <w:bCs/>
          <w:sz w:val="24"/>
          <w:szCs w:val="24"/>
        </w:rPr>
      </w:pPr>
      <w:r w:rsidRPr="006777EC">
        <w:rPr>
          <w:rFonts w:ascii="Times New Roman" w:eastAsia="Times New Roman" w:hAnsi="Times New Roman" w:cs="Times New Roman"/>
          <w:b/>
          <w:bCs/>
          <w:sz w:val="24"/>
          <w:szCs w:val="24"/>
        </w:rPr>
        <w:t>Tư thế chuẩn bị ném rổ</w:t>
      </w:r>
    </w:p>
    <w:p w:rsidR="00D57C4C" w:rsidRPr="00D57C4C" w:rsidRDefault="00D57C4C" w:rsidP="00D57C4C">
      <w:pPr>
        <w:numPr>
          <w:ilvl w:val="0"/>
          <w:numId w:val="7"/>
        </w:numPr>
        <w:shd w:val="clear" w:color="auto" w:fill="FFFFFF"/>
        <w:spacing w:before="100" w:beforeAutospacing="1" w:after="150" w:line="240" w:lineRule="auto"/>
        <w:ind w:left="0"/>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2 chân đứng song song rộng bằng vai, trọng tâm thấp, gối khuỵu.</w:t>
      </w:r>
    </w:p>
    <w:p w:rsidR="00D57C4C" w:rsidRPr="00D57C4C" w:rsidRDefault="00D57C4C" w:rsidP="00D57C4C">
      <w:pPr>
        <w:numPr>
          <w:ilvl w:val="0"/>
          <w:numId w:val="7"/>
        </w:numPr>
        <w:shd w:val="clear" w:color="auto" w:fill="FFFFFF"/>
        <w:spacing w:before="100" w:beforeAutospacing="1" w:after="150" w:line="240" w:lineRule="auto"/>
        <w:ind w:left="0"/>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2 tay cầm bóng để phía trước ngang thắt lưng.</w:t>
      </w:r>
    </w:p>
    <w:p w:rsidR="00D57C4C" w:rsidRPr="00D57C4C" w:rsidRDefault="00D57C4C" w:rsidP="00D57C4C">
      <w:pPr>
        <w:shd w:val="clear" w:color="auto" w:fill="FFFFFF"/>
        <w:spacing w:after="100" w:afterAutospacing="1" w:line="240" w:lineRule="auto"/>
        <w:jc w:val="both"/>
        <w:outlineLvl w:val="3"/>
        <w:rPr>
          <w:rFonts w:ascii="Times New Roman" w:eastAsia="Times New Roman" w:hAnsi="Times New Roman" w:cs="Times New Roman"/>
          <w:b/>
          <w:bCs/>
          <w:sz w:val="24"/>
          <w:szCs w:val="24"/>
        </w:rPr>
      </w:pPr>
      <w:r w:rsidRPr="006777EC">
        <w:rPr>
          <w:rFonts w:ascii="Times New Roman" w:eastAsia="Times New Roman" w:hAnsi="Times New Roman" w:cs="Times New Roman"/>
          <w:b/>
          <w:bCs/>
          <w:sz w:val="24"/>
          <w:szCs w:val="24"/>
        </w:rPr>
        <w:t>Thực hiện ném rổ</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Bật mạnh 2 chân nhảy thẳng lên, thân người hướng về hướng ném bóng. Đồng thời 2 tay chuyền bóng vòng từ thắt lưng sang tay phải lên đầu bên tay phải. Giữ bóng bằng tay trai ở phía trên và bên cạnh.</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lastRenderedPageBreak/>
        <w:t>Khi nhảy lên đến điểm cao nhất, đấu thủ hướng bóng vào rổ. Duỗi tay phải về phía trước lên cao và gập cổ tay, bàn tay, các ngón tay sao cho bóng xoáy ngược. Tay trái dời bóng vào thời điểm khi bắt đầu động tác duỗi thẳng tay phải.</w:t>
      </w:r>
    </w:p>
    <w:p w:rsidR="00D57C4C" w:rsidRPr="00D57C4C" w:rsidRDefault="00D57C4C" w:rsidP="00D57C4C">
      <w:pPr>
        <w:shd w:val="clear" w:color="auto" w:fill="FFFFFF"/>
        <w:spacing w:after="100" w:afterAutospacing="1" w:line="240" w:lineRule="auto"/>
        <w:jc w:val="both"/>
        <w:outlineLvl w:val="3"/>
        <w:rPr>
          <w:rFonts w:ascii="Times New Roman" w:eastAsia="Times New Roman" w:hAnsi="Times New Roman" w:cs="Times New Roman"/>
          <w:b/>
          <w:bCs/>
          <w:sz w:val="24"/>
          <w:szCs w:val="24"/>
        </w:rPr>
      </w:pPr>
      <w:r w:rsidRPr="006777EC">
        <w:rPr>
          <w:rFonts w:ascii="Times New Roman" w:eastAsia="Times New Roman" w:hAnsi="Times New Roman" w:cs="Times New Roman"/>
          <w:b/>
          <w:bCs/>
          <w:sz w:val="24"/>
          <w:szCs w:val="24"/>
        </w:rPr>
        <w:t>Lưu ý khi bật nhảy ném rổ</w:t>
      </w:r>
    </w:p>
    <w:p w:rsidR="00D57C4C" w:rsidRPr="00D57C4C" w:rsidRDefault="00D57C4C" w:rsidP="00D57C4C">
      <w:pPr>
        <w:numPr>
          <w:ilvl w:val="0"/>
          <w:numId w:val="8"/>
        </w:numPr>
        <w:shd w:val="clear" w:color="auto" w:fill="FFFFFF"/>
        <w:spacing w:before="100" w:beforeAutospacing="1" w:after="150" w:line="240" w:lineRule="auto"/>
        <w:ind w:left="0"/>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Khi thực hiện bật nhảy ném rổ từ khoảng cách tương đối gần thì không cần duỗi tay có bóng với biên độ lớn,</w:t>
      </w:r>
    </w:p>
    <w:p w:rsidR="00D57C4C" w:rsidRPr="00D57C4C" w:rsidRDefault="00D57C4C" w:rsidP="00D57C4C">
      <w:pPr>
        <w:numPr>
          <w:ilvl w:val="0"/>
          <w:numId w:val="8"/>
        </w:numPr>
        <w:shd w:val="clear" w:color="auto" w:fill="FFFFFF"/>
        <w:spacing w:before="100" w:beforeAutospacing="1" w:after="150" w:line="240" w:lineRule="auto"/>
        <w:ind w:left="0"/>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Khi nhảy ném rổ phải nhảy thẳng, không lao về trước.</w:t>
      </w:r>
    </w:p>
    <w:p w:rsidR="00D57C4C" w:rsidRPr="00D57C4C" w:rsidRDefault="00D57C4C" w:rsidP="00D57C4C">
      <w:pPr>
        <w:numPr>
          <w:ilvl w:val="0"/>
          <w:numId w:val="8"/>
        </w:numPr>
        <w:shd w:val="clear" w:color="auto" w:fill="FFFFFF"/>
        <w:spacing w:before="100" w:beforeAutospacing="1" w:after="150" w:line="240" w:lineRule="auto"/>
        <w:ind w:left="0"/>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Phải thực hiện rút ngắn thời gian chuẩn bị tư thế để không bị đối phương chắn. Kết hợp với động tác giả để mang lại cú bật nhảy tốt nhất.</w:t>
      </w:r>
    </w:p>
    <w:p w:rsidR="00D57C4C" w:rsidRPr="00D57C4C" w:rsidRDefault="00D57C4C" w:rsidP="00D57C4C">
      <w:pPr>
        <w:numPr>
          <w:ilvl w:val="0"/>
          <w:numId w:val="8"/>
        </w:numPr>
        <w:shd w:val="clear" w:color="auto" w:fill="FFFFFF"/>
        <w:spacing w:before="100" w:beforeAutospacing="1" w:after="150" w:line="240" w:lineRule="auto"/>
        <w:ind w:left="0"/>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Bóng ra tay phải kịp thời, khi người nhảy lên đến điểm cao nhất và dừng lại, phải lập tức ném rổ. Muốn ném rổ chính xác phải giữ thăng bằng trên không tốt.</w:t>
      </w:r>
    </w:p>
    <w:p w:rsidR="00D57C4C" w:rsidRPr="00D57C4C" w:rsidRDefault="00D57C4C" w:rsidP="00D57C4C">
      <w:pPr>
        <w:shd w:val="clear" w:color="auto" w:fill="FFFFFF"/>
        <w:spacing w:after="100" w:afterAutospacing="1" w:line="240" w:lineRule="auto"/>
        <w:jc w:val="both"/>
        <w:outlineLvl w:val="2"/>
        <w:rPr>
          <w:rFonts w:ascii="Times New Roman" w:eastAsia="Times New Roman" w:hAnsi="Times New Roman" w:cs="Times New Roman"/>
          <w:b/>
          <w:bCs/>
          <w:sz w:val="24"/>
          <w:szCs w:val="24"/>
        </w:rPr>
      </w:pPr>
      <w:r w:rsidRPr="00D57C4C">
        <w:rPr>
          <w:rFonts w:ascii="Times New Roman" w:eastAsia="Times New Roman" w:hAnsi="Times New Roman" w:cs="Times New Roman"/>
          <w:b/>
          <w:bCs/>
          <w:sz w:val="24"/>
          <w:szCs w:val="24"/>
        </w:rPr>
        <w:t>Kỹ thuật di động ném rổ 1 tay trên cao</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Thường dùng trong các trường hợp ở gần rổ và 1 mình dẫn bóng lên rổ. Kỹ thuật này lợi dụng bật nhảy lên bằng 1 chân và 1 tay để với gần rổ. Thông thường khi cách ném bóng rổ này mang lại độ chuẩn xác cao và hiệu quả.</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Sai lầm thường mắc và phương pháp sửa chữa</w:t>
      </w:r>
    </w:p>
    <w:p w:rsidR="00D57C4C" w:rsidRPr="00D57C4C" w:rsidRDefault="00D57C4C" w:rsidP="00D57C4C">
      <w:pPr>
        <w:shd w:val="clear" w:color="auto" w:fill="FFFFFF"/>
        <w:spacing w:after="100" w:afterAutospacing="1" w:line="240" w:lineRule="auto"/>
        <w:jc w:val="both"/>
        <w:outlineLvl w:val="2"/>
        <w:rPr>
          <w:rFonts w:ascii="Times New Roman" w:eastAsia="Times New Roman" w:hAnsi="Times New Roman" w:cs="Times New Roman"/>
          <w:b/>
          <w:bCs/>
          <w:sz w:val="24"/>
          <w:szCs w:val="24"/>
        </w:rPr>
      </w:pPr>
      <w:r w:rsidRPr="00D57C4C">
        <w:rPr>
          <w:rFonts w:ascii="Times New Roman" w:eastAsia="Times New Roman" w:hAnsi="Times New Roman" w:cs="Times New Roman"/>
          <w:b/>
          <w:bCs/>
          <w:sz w:val="24"/>
          <w:szCs w:val="24"/>
        </w:rPr>
        <w:t>Kỹ thuật Di động ném rổ một tay dưới thấp</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Kỹ thuật này thường được sử dụng với tốc độ cao và thực hiện hai bước bắt bóng ở xa rổ mà ở trước mặt không có người phòng thủ, vì vậy hiệu quả và độ chuẩn xác cao.</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Tay đưa bóng từ ngang thắt lưng bên phải theo đường vòng cung nhỏ lên chếch phía trước mặt, bàn tay phải ngửa. Khi tay và thân đã vươn lên đến điển cao nhất, dùng lực cổ tay và các ngón tay đẩy bóng đi. Bóng ra tay cuối cùng ỏ hai ngón trỏ và giữa. Khi ném rổ, lòng bàn tay hướng rổ, bóng xoáy theo chiều lăn đi.</w:t>
      </w:r>
    </w:p>
    <w:p w:rsidR="00D57C4C" w:rsidRPr="00D57C4C" w:rsidRDefault="00D57C4C" w:rsidP="00D57C4C">
      <w:pPr>
        <w:shd w:val="clear" w:color="auto" w:fill="FFFFFF"/>
        <w:spacing w:after="100" w:afterAutospacing="1" w:line="240" w:lineRule="auto"/>
        <w:jc w:val="both"/>
        <w:outlineLvl w:val="2"/>
        <w:rPr>
          <w:rFonts w:ascii="Times New Roman" w:eastAsia="Times New Roman" w:hAnsi="Times New Roman" w:cs="Times New Roman"/>
          <w:b/>
          <w:bCs/>
          <w:sz w:val="24"/>
          <w:szCs w:val="24"/>
        </w:rPr>
      </w:pPr>
      <w:r w:rsidRPr="00D57C4C">
        <w:rPr>
          <w:rFonts w:ascii="Times New Roman" w:eastAsia="Times New Roman" w:hAnsi="Times New Roman" w:cs="Times New Roman"/>
          <w:b/>
          <w:bCs/>
          <w:sz w:val="24"/>
          <w:szCs w:val="24"/>
        </w:rPr>
        <w:t>Kỹ thuật di động ném rổ hai tay dưới thấp</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Động tác này dễ giữ thăng bằng, ném được mọi hướng và nhiều góc độ khác nhau. Các đấu thủ nữ thường sử dụng nhiều động tác này.</w:t>
      </w:r>
    </w:p>
    <w:p w:rsidR="00D57C4C" w:rsidRPr="00D57C4C" w:rsidRDefault="00D57C4C" w:rsidP="00D57C4C">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D57C4C">
        <w:rPr>
          <w:rFonts w:ascii="Times New Roman" w:eastAsia="Times New Roman" w:hAnsi="Times New Roman" w:cs="Times New Roman"/>
          <w:sz w:val="24"/>
          <w:szCs w:val="24"/>
        </w:rPr>
        <w:t>Khi thân và tay ở điểm cao nhất thì dùng sức của cổ tay và các ngón tay đẩy bóng đi. Khi bóng rời tay, hai lòng bàn tay xoay lên hướng rổ, bóng ra tay cuối cùng bằng sáu ngón giữa, áp út, út của hai tay.</w:t>
      </w:r>
    </w:p>
    <w:p w:rsidR="00E23BA0" w:rsidRPr="006777EC" w:rsidRDefault="000349D6" w:rsidP="00D57C4C">
      <w:pPr>
        <w:pStyle w:val="Heading2"/>
        <w:shd w:val="clear" w:color="auto" w:fill="FFFFFF"/>
        <w:spacing w:before="0"/>
        <w:jc w:val="both"/>
        <w:rPr>
          <w:rFonts w:ascii="Times New Roman" w:hAnsi="Times New Roman" w:cs="Times New Roman"/>
          <w:color w:val="auto"/>
          <w:sz w:val="24"/>
          <w:szCs w:val="24"/>
        </w:rPr>
      </w:pPr>
      <w:r w:rsidRPr="006777EC">
        <w:rPr>
          <w:rFonts w:ascii="Times New Roman" w:hAnsi="Times New Roman" w:cs="Times New Roman"/>
          <w:color w:val="auto"/>
          <w:sz w:val="24"/>
          <w:szCs w:val="24"/>
        </w:rPr>
        <w:lastRenderedPageBreak/>
        <w:t>Chạy tiếp sức</w:t>
      </w:r>
    </w:p>
    <w:p w:rsidR="006777EC" w:rsidRPr="006777EC" w:rsidRDefault="006777EC" w:rsidP="006777EC">
      <w:pPr>
        <w:pStyle w:val="Heading2"/>
        <w:shd w:val="clear" w:color="auto" w:fill="FFFFFF"/>
        <w:spacing w:before="0" w:after="225"/>
        <w:textAlignment w:val="baseline"/>
        <w:rPr>
          <w:rFonts w:ascii="Times New Roman" w:hAnsi="Times New Roman" w:cs="Times New Roman"/>
          <w:color w:val="auto"/>
          <w:sz w:val="24"/>
          <w:szCs w:val="24"/>
        </w:rPr>
      </w:pPr>
      <w:r w:rsidRPr="006777EC">
        <w:rPr>
          <w:rFonts w:ascii="Times New Roman" w:hAnsi="Times New Roman" w:cs="Times New Roman"/>
          <w:color w:val="auto"/>
          <w:sz w:val="24"/>
          <w:szCs w:val="24"/>
        </w:rPr>
        <w:t>5. Luật chạy tiếp sức 4x100m dành cho các vận động viên chuyên nghiệp</w:t>
      </w:r>
    </w:p>
    <w:p w:rsidR="006777EC" w:rsidRPr="006777EC" w:rsidRDefault="006777EC" w:rsidP="006777EC">
      <w:pPr>
        <w:pStyle w:val="NormalWeb"/>
        <w:shd w:val="clear" w:color="auto" w:fill="FFFFFF"/>
        <w:spacing w:before="0" w:beforeAutospacing="0" w:after="150" w:afterAutospacing="0"/>
        <w:jc w:val="both"/>
        <w:textAlignment w:val="baseline"/>
      </w:pPr>
      <w:r w:rsidRPr="006777EC">
        <w:t>Bộ môn thi đấu chạy tiếp sức là một nội dung thể thao được nhiều người biết đến dành cho các vận động viên chuyên nghiệp về Điền kinh.</w:t>
      </w:r>
    </w:p>
    <w:p w:rsidR="006777EC" w:rsidRPr="006777EC" w:rsidRDefault="006777EC" w:rsidP="006777EC">
      <w:pPr>
        <w:pStyle w:val="Heading3"/>
        <w:shd w:val="clear" w:color="auto" w:fill="FFFFFF"/>
        <w:spacing w:before="0" w:beforeAutospacing="0" w:after="225" w:afterAutospacing="0"/>
        <w:textAlignment w:val="baseline"/>
        <w:rPr>
          <w:sz w:val="24"/>
          <w:szCs w:val="24"/>
        </w:rPr>
      </w:pPr>
      <w:r w:rsidRPr="006777EC">
        <w:rPr>
          <w:sz w:val="24"/>
          <w:szCs w:val="24"/>
        </w:rPr>
        <w:t>5.1. Gậy chạy tiếp sức</w:t>
      </w:r>
    </w:p>
    <w:p w:rsidR="006777EC" w:rsidRPr="006777EC" w:rsidRDefault="006777EC" w:rsidP="006777EC">
      <w:pPr>
        <w:pStyle w:val="NormalWeb"/>
        <w:shd w:val="clear" w:color="auto" w:fill="FFFFFF"/>
        <w:spacing w:before="0" w:beforeAutospacing="0" w:after="150" w:afterAutospacing="0"/>
        <w:jc w:val="both"/>
        <w:textAlignment w:val="baseline"/>
      </w:pPr>
      <w:r w:rsidRPr="006777EC">
        <w:t>Theo luật điền kinh có quy định về gậy chạy tiếp sức:</w:t>
      </w:r>
    </w:p>
    <w:p w:rsidR="006777EC" w:rsidRPr="006777EC" w:rsidRDefault="006777EC" w:rsidP="006777EC">
      <w:pPr>
        <w:numPr>
          <w:ilvl w:val="0"/>
          <w:numId w:val="10"/>
        </w:numPr>
        <w:shd w:val="clear" w:color="auto" w:fill="FFFFFF"/>
        <w:spacing w:after="0" w:line="240" w:lineRule="auto"/>
        <w:ind w:left="375"/>
        <w:jc w:val="both"/>
        <w:textAlignment w:val="baseline"/>
        <w:rPr>
          <w:rFonts w:ascii="Times New Roman" w:hAnsi="Times New Roman" w:cs="Times New Roman"/>
          <w:sz w:val="24"/>
          <w:szCs w:val="24"/>
        </w:rPr>
      </w:pPr>
      <w:r w:rsidRPr="006777EC">
        <w:rPr>
          <w:rFonts w:ascii="Times New Roman" w:hAnsi="Times New Roman" w:cs="Times New Roman"/>
          <w:sz w:val="24"/>
          <w:szCs w:val="24"/>
        </w:rPr>
        <w:t>Chất liệu gỗ hoặc kim loại hay các vật liệu khác đảm bảo về độ cứng.</w:t>
      </w:r>
    </w:p>
    <w:p w:rsidR="006777EC" w:rsidRPr="006777EC" w:rsidRDefault="006777EC" w:rsidP="006777EC">
      <w:pPr>
        <w:numPr>
          <w:ilvl w:val="0"/>
          <w:numId w:val="10"/>
        </w:numPr>
        <w:shd w:val="clear" w:color="auto" w:fill="FFFFFF"/>
        <w:spacing w:after="0" w:line="240" w:lineRule="auto"/>
        <w:ind w:left="375"/>
        <w:jc w:val="both"/>
        <w:textAlignment w:val="baseline"/>
        <w:rPr>
          <w:rFonts w:ascii="Times New Roman" w:hAnsi="Times New Roman" w:cs="Times New Roman"/>
          <w:sz w:val="24"/>
          <w:szCs w:val="24"/>
        </w:rPr>
      </w:pPr>
      <w:r w:rsidRPr="006777EC">
        <w:rPr>
          <w:rFonts w:ascii="Times New Roman" w:hAnsi="Times New Roman" w:cs="Times New Roman"/>
          <w:sz w:val="24"/>
          <w:szCs w:val="24"/>
        </w:rPr>
        <w:t>Dạng ống rỗng, chu vi 12 – 13cm, dài 28 – 30cm.</w:t>
      </w:r>
    </w:p>
    <w:p w:rsidR="006777EC" w:rsidRPr="006777EC" w:rsidRDefault="006777EC" w:rsidP="006777EC">
      <w:pPr>
        <w:numPr>
          <w:ilvl w:val="0"/>
          <w:numId w:val="10"/>
        </w:numPr>
        <w:shd w:val="clear" w:color="auto" w:fill="FFFFFF"/>
        <w:spacing w:after="0" w:line="240" w:lineRule="auto"/>
        <w:ind w:left="375"/>
        <w:jc w:val="both"/>
        <w:textAlignment w:val="baseline"/>
        <w:rPr>
          <w:rFonts w:ascii="Times New Roman" w:hAnsi="Times New Roman" w:cs="Times New Roman"/>
          <w:sz w:val="24"/>
          <w:szCs w:val="24"/>
        </w:rPr>
      </w:pPr>
      <w:r w:rsidRPr="006777EC">
        <w:rPr>
          <w:rFonts w:ascii="Times New Roman" w:hAnsi="Times New Roman" w:cs="Times New Roman"/>
          <w:sz w:val="24"/>
          <w:szCs w:val="24"/>
        </w:rPr>
        <w:t>Trọng lượng không được dưới 50 gam.</w:t>
      </w:r>
    </w:p>
    <w:p w:rsidR="006777EC" w:rsidRPr="006777EC" w:rsidRDefault="006777EC" w:rsidP="006777EC">
      <w:pPr>
        <w:pStyle w:val="Heading3"/>
        <w:shd w:val="clear" w:color="auto" w:fill="FFFFFF"/>
        <w:spacing w:before="0" w:beforeAutospacing="0" w:after="225" w:afterAutospacing="0"/>
        <w:textAlignment w:val="baseline"/>
        <w:rPr>
          <w:sz w:val="24"/>
          <w:szCs w:val="24"/>
        </w:rPr>
      </w:pPr>
      <w:r w:rsidRPr="006777EC">
        <w:rPr>
          <w:sz w:val="24"/>
          <w:szCs w:val="24"/>
        </w:rPr>
        <w:t>5.2. Quá trình chạy</w:t>
      </w:r>
    </w:p>
    <w:p w:rsidR="006777EC" w:rsidRPr="006777EC" w:rsidRDefault="006777EC" w:rsidP="006777EC">
      <w:pPr>
        <w:pStyle w:val="NormalWeb"/>
        <w:shd w:val="clear" w:color="auto" w:fill="FFFFFF"/>
        <w:spacing w:before="0" w:beforeAutospacing="0" w:after="150" w:afterAutospacing="0"/>
        <w:jc w:val="both"/>
        <w:textAlignment w:val="baseline"/>
      </w:pPr>
      <w:r w:rsidRPr="006777EC">
        <w:t>Tất cả các thành viên của đội đều phải tuân thủ nghiêm ngặt chạy trong ô chạy quy định của đội mình và không được phép lấn sang làn chạy của đội khác nếu không sẽ phạm luật.</w:t>
      </w:r>
    </w:p>
    <w:p w:rsidR="006777EC" w:rsidRPr="006777EC" w:rsidRDefault="006777EC" w:rsidP="006777EC">
      <w:pPr>
        <w:pStyle w:val="NormalWeb"/>
        <w:shd w:val="clear" w:color="auto" w:fill="FFFFFF"/>
        <w:spacing w:before="0" w:beforeAutospacing="0" w:after="150" w:afterAutospacing="0"/>
        <w:jc w:val="both"/>
        <w:textAlignment w:val="baseline"/>
      </w:pPr>
      <w:r w:rsidRPr="006777EC">
        <w:t>Trong khi thi đấu chạy tiếp sức, người tham gia luôn phải cầm gậy tiếp sức trên tay trong suốt thời gian chạy, không làm rơi nếu không muốn bị tụt lại phía sau.</w:t>
      </w:r>
    </w:p>
    <w:p w:rsidR="006777EC" w:rsidRPr="006777EC" w:rsidRDefault="006777EC" w:rsidP="006777EC">
      <w:pPr>
        <w:pStyle w:val="Heading3"/>
        <w:shd w:val="clear" w:color="auto" w:fill="FFFFFF"/>
        <w:spacing w:before="0" w:beforeAutospacing="0" w:after="225" w:afterAutospacing="0"/>
        <w:textAlignment w:val="baseline"/>
        <w:rPr>
          <w:sz w:val="24"/>
          <w:szCs w:val="24"/>
        </w:rPr>
      </w:pPr>
      <w:r w:rsidRPr="006777EC">
        <w:rPr>
          <w:sz w:val="24"/>
          <w:szCs w:val="24"/>
        </w:rPr>
        <w:t>4.3. Quy định đưa - nhận gậy</w:t>
      </w:r>
    </w:p>
    <w:p w:rsidR="006777EC" w:rsidRPr="006777EC" w:rsidRDefault="006777EC" w:rsidP="006777EC">
      <w:pPr>
        <w:pStyle w:val="NormalWeb"/>
        <w:shd w:val="clear" w:color="auto" w:fill="FFFFFF"/>
        <w:spacing w:before="0" w:beforeAutospacing="0" w:after="150" w:afterAutospacing="0"/>
        <w:jc w:val="both"/>
        <w:textAlignment w:val="baseline"/>
      </w:pPr>
      <w:r w:rsidRPr="006777EC">
        <w:t>Khu vực trao gậy và nhận gậy dài 20m (khu vực này luôn có một dấu kẻ ngang để làm báo hiệu, trong đó 10m thuộc về cự ly của người chạy trao và 10m thuộc về cự ly của người nhận).</w:t>
      </w:r>
    </w:p>
    <w:p w:rsidR="006777EC" w:rsidRPr="006777EC" w:rsidRDefault="006777EC" w:rsidP="006777EC">
      <w:pPr>
        <w:shd w:val="clear" w:color="auto" w:fill="FFFFFF"/>
        <w:spacing w:after="150" w:line="240" w:lineRule="auto"/>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Theo quy định, các thành viên của đội, trừ người chạy đầu tiên, có thể bắt đầu chạy từ bên ngoài vùng trao gậy tiếp sức (tối đa không quá 10m). Dấu phân biệt phải được đánh trong mỗi ô chạy để chỉ rõ giới hạn kéo dài.</w:t>
      </w:r>
    </w:p>
    <w:p w:rsidR="006777EC" w:rsidRPr="006777EC" w:rsidRDefault="006777EC" w:rsidP="006777EC">
      <w:pPr>
        <w:shd w:val="clear" w:color="auto" w:fill="FFFFFF"/>
        <w:spacing w:after="150" w:line="240" w:lineRule="auto"/>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Vận động viên sẽ không rời khỏi đường chạy khi trao gây xong cho đến khi đợi tất cả các đội còn lại trao gậy xong mới được phép rời để tránh tình trạng các vận động viên xô đẩy hoặc va chạm vào nhau trong quá trình chạy.</w:t>
      </w:r>
    </w:p>
    <w:p w:rsidR="006777EC" w:rsidRPr="006777EC" w:rsidRDefault="006777EC" w:rsidP="006777EC">
      <w:pPr>
        <w:shd w:val="clear" w:color="auto" w:fill="FFFFFF"/>
        <w:spacing w:after="225" w:line="240" w:lineRule="auto"/>
        <w:textAlignment w:val="baseline"/>
        <w:outlineLvl w:val="2"/>
        <w:rPr>
          <w:rFonts w:ascii="Times New Roman" w:eastAsia="Times New Roman" w:hAnsi="Times New Roman" w:cs="Times New Roman"/>
          <w:b/>
          <w:bCs/>
          <w:sz w:val="24"/>
          <w:szCs w:val="24"/>
        </w:rPr>
      </w:pPr>
      <w:r w:rsidRPr="006777EC">
        <w:rPr>
          <w:rFonts w:ascii="Times New Roman" w:eastAsia="Times New Roman" w:hAnsi="Times New Roman" w:cs="Times New Roman"/>
          <w:b/>
          <w:bCs/>
          <w:sz w:val="24"/>
          <w:szCs w:val="24"/>
        </w:rPr>
        <w:t>5.4. Trọng tài</w:t>
      </w:r>
    </w:p>
    <w:p w:rsidR="006777EC" w:rsidRPr="006777EC" w:rsidRDefault="006777EC" w:rsidP="006777EC">
      <w:pPr>
        <w:shd w:val="clear" w:color="auto" w:fill="FFFFFF"/>
        <w:spacing w:after="150" w:line="240" w:lineRule="auto"/>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Trọng tài trong chạy tiếp sức là người quan sát, đánh giá lỗi nếu có cũng như phân xử công bằng liên quan đến kết quả của các thành viên, các đội tham gia thi đấu.</w:t>
      </w:r>
    </w:p>
    <w:p w:rsidR="006777EC" w:rsidRPr="006777EC" w:rsidRDefault="006777EC" w:rsidP="006777EC">
      <w:pPr>
        <w:shd w:val="clear" w:color="auto" w:fill="FFFFFF"/>
        <w:spacing w:after="225" w:line="240" w:lineRule="auto"/>
        <w:textAlignment w:val="baseline"/>
        <w:outlineLvl w:val="2"/>
        <w:rPr>
          <w:rFonts w:ascii="Times New Roman" w:eastAsia="Times New Roman" w:hAnsi="Times New Roman" w:cs="Times New Roman"/>
          <w:b/>
          <w:bCs/>
          <w:sz w:val="24"/>
          <w:szCs w:val="24"/>
        </w:rPr>
      </w:pPr>
      <w:r w:rsidRPr="006777EC">
        <w:rPr>
          <w:rFonts w:ascii="Times New Roman" w:eastAsia="Times New Roman" w:hAnsi="Times New Roman" w:cs="Times New Roman"/>
          <w:b/>
          <w:bCs/>
          <w:sz w:val="24"/>
          <w:szCs w:val="24"/>
        </w:rPr>
        <w:t>5.5. Một đội có thể bị loại khỏi cuộc đua chạy tiếp sức vì</w:t>
      </w:r>
    </w:p>
    <w:p w:rsidR="006777EC" w:rsidRPr="006777EC" w:rsidRDefault="006777EC" w:rsidP="006777EC">
      <w:pPr>
        <w:numPr>
          <w:ilvl w:val="0"/>
          <w:numId w:val="11"/>
        </w:numPr>
        <w:shd w:val="clear" w:color="auto" w:fill="FFFFFF"/>
        <w:spacing w:after="0" w:line="240" w:lineRule="auto"/>
        <w:ind w:left="375"/>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Mất tín gậy (Đánh rơi tín gậy sẽ không bị truất quyền thi đấu).</w:t>
      </w:r>
    </w:p>
    <w:p w:rsidR="006777EC" w:rsidRPr="006777EC" w:rsidRDefault="006777EC" w:rsidP="006777EC">
      <w:pPr>
        <w:numPr>
          <w:ilvl w:val="0"/>
          <w:numId w:val="11"/>
        </w:numPr>
        <w:shd w:val="clear" w:color="auto" w:fill="FFFFFF"/>
        <w:spacing w:after="0" w:line="240" w:lineRule="auto"/>
        <w:ind w:left="375"/>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Xuất phát sai.</w:t>
      </w:r>
    </w:p>
    <w:p w:rsidR="006777EC" w:rsidRPr="006777EC" w:rsidRDefault="006777EC" w:rsidP="006777EC">
      <w:pPr>
        <w:numPr>
          <w:ilvl w:val="0"/>
          <w:numId w:val="11"/>
        </w:numPr>
        <w:shd w:val="clear" w:color="auto" w:fill="FFFFFF"/>
        <w:spacing w:after="0" w:line="240" w:lineRule="auto"/>
        <w:ind w:left="375"/>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Thực hiện quá trình trao - nhận tín gậy không đúng quy định.</w:t>
      </w:r>
    </w:p>
    <w:p w:rsidR="006777EC" w:rsidRPr="006777EC" w:rsidRDefault="006777EC" w:rsidP="006777EC">
      <w:pPr>
        <w:numPr>
          <w:ilvl w:val="0"/>
          <w:numId w:val="11"/>
        </w:numPr>
        <w:shd w:val="clear" w:color="auto" w:fill="FFFFFF"/>
        <w:spacing w:after="0" w:line="240" w:lineRule="auto"/>
        <w:ind w:left="375"/>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Vượt qua đối thủ cạnh tranh khác không đúng cách.</w:t>
      </w:r>
    </w:p>
    <w:p w:rsidR="006777EC" w:rsidRPr="006777EC" w:rsidRDefault="006777EC" w:rsidP="006777EC">
      <w:pPr>
        <w:numPr>
          <w:ilvl w:val="0"/>
          <w:numId w:val="11"/>
        </w:numPr>
        <w:shd w:val="clear" w:color="auto" w:fill="FFFFFF"/>
        <w:spacing w:after="0" w:line="240" w:lineRule="auto"/>
        <w:ind w:left="375"/>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Ngăn cản đối thủ khác vượt qua.</w:t>
      </w:r>
    </w:p>
    <w:p w:rsidR="006777EC" w:rsidRPr="006777EC" w:rsidRDefault="006777EC" w:rsidP="006777EC">
      <w:pPr>
        <w:numPr>
          <w:ilvl w:val="0"/>
          <w:numId w:val="11"/>
        </w:numPr>
        <w:shd w:val="clear" w:color="auto" w:fill="FFFFFF"/>
        <w:spacing w:after="0" w:line="240" w:lineRule="auto"/>
        <w:ind w:left="375"/>
        <w:jc w:val="both"/>
        <w:textAlignment w:val="baseline"/>
        <w:rPr>
          <w:rFonts w:ascii="Times New Roman" w:eastAsia="Times New Roman" w:hAnsi="Times New Roman" w:cs="Times New Roman"/>
          <w:sz w:val="24"/>
          <w:szCs w:val="24"/>
        </w:rPr>
      </w:pPr>
      <w:r w:rsidRPr="006777EC">
        <w:rPr>
          <w:rFonts w:ascii="Times New Roman" w:eastAsia="Times New Roman" w:hAnsi="Times New Roman" w:cs="Times New Roman"/>
          <w:sz w:val="24"/>
          <w:szCs w:val="24"/>
        </w:rPr>
        <w:t>Cố ý cản trở, băng qua đường đua không đúng cách hoặc bằng bất cứ một cách nào khác gây trở ngại cho đối thủ cạnh tranh khác.</w:t>
      </w:r>
    </w:p>
    <w:p w:rsidR="00E23BA0" w:rsidRPr="006777EC" w:rsidRDefault="00E23BA0" w:rsidP="006777EC">
      <w:pPr>
        <w:pStyle w:val="Heading2"/>
        <w:shd w:val="clear" w:color="auto" w:fill="FFFFFF"/>
        <w:spacing w:before="0" w:after="225"/>
        <w:textAlignment w:val="baseline"/>
        <w:rPr>
          <w:rFonts w:ascii="Times New Roman" w:hAnsi="Times New Roman" w:cs="Times New Roman"/>
          <w:color w:val="auto"/>
          <w:sz w:val="24"/>
          <w:szCs w:val="24"/>
        </w:rPr>
      </w:pPr>
    </w:p>
    <w:sectPr w:rsidR="00E23BA0" w:rsidRPr="006777EC" w:rsidSect="00EB49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E5A62"/>
    <w:multiLevelType w:val="multilevel"/>
    <w:tmpl w:val="4444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566C1"/>
    <w:multiLevelType w:val="multilevel"/>
    <w:tmpl w:val="A80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A64F3"/>
    <w:multiLevelType w:val="multilevel"/>
    <w:tmpl w:val="FB8A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372C9"/>
    <w:multiLevelType w:val="multilevel"/>
    <w:tmpl w:val="C33E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21C55"/>
    <w:multiLevelType w:val="multilevel"/>
    <w:tmpl w:val="4878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0309D"/>
    <w:multiLevelType w:val="multilevel"/>
    <w:tmpl w:val="8324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201F87"/>
    <w:multiLevelType w:val="multilevel"/>
    <w:tmpl w:val="492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77B02"/>
    <w:multiLevelType w:val="multilevel"/>
    <w:tmpl w:val="B63E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4A385A"/>
    <w:multiLevelType w:val="multilevel"/>
    <w:tmpl w:val="1358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FD3FF9"/>
    <w:multiLevelType w:val="multilevel"/>
    <w:tmpl w:val="E604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C81394"/>
    <w:multiLevelType w:val="multilevel"/>
    <w:tmpl w:val="831C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10"/>
  </w:num>
  <w:num w:numId="8">
    <w:abstractNumId w:val="7"/>
  </w:num>
  <w:num w:numId="9">
    <w:abstractNumId w:val="1"/>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D79EF"/>
    <w:rsid w:val="000349D6"/>
    <w:rsid w:val="0011109F"/>
    <w:rsid w:val="00144F2C"/>
    <w:rsid w:val="002D79EF"/>
    <w:rsid w:val="006777EC"/>
    <w:rsid w:val="00B905F8"/>
    <w:rsid w:val="00BD6341"/>
    <w:rsid w:val="00CE7186"/>
    <w:rsid w:val="00D029FB"/>
    <w:rsid w:val="00D57C4C"/>
    <w:rsid w:val="00E23BA0"/>
    <w:rsid w:val="00EB4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9BC"/>
  </w:style>
  <w:style w:type="paragraph" w:styleId="Heading2">
    <w:name w:val="heading 2"/>
    <w:basedOn w:val="Normal"/>
    <w:next w:val="Normal"/>
    <w:link w:val="Heading2Char"/>
    <w:uiPriority w:val="9"/>
    <w:unhideWhenUsed/>
    <w:qFormat/>
    <w:rsid w:val="002D79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D79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D79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79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D79EF"/>
    <w:rPr>
      <w:rFonts w:ascii="Times New Roman" w:eastAsia="Times New Roman" w:hAnsi="Times New Roman" w:cs="Times New Roman"/>
      <w:b/>
      <w:bCs/>
      <w:sz w:val="24"/>
      <w:szCs w:val="24"/>
    </w:rPr>
  </w:style>
  <w:style w:type="character" w:styleId="Strong">
    <w:name w:val="Strong"/>
    <w:basedOn w:val="DefaultParagraphFont"/>
    <w:uiPriority w:val="22"/>
    <w:qFormat/>
    <w:rsid w:val="002D79EF"/>
    <w:rPr>
      <w:b/>
      <w:bCs/>
    </w:rPr>
  </w:style>
  <w:style w:type="paragraph" w:styleId="NormalWeb">
    <w:name w:val="Normal (Web)"/>
    <w:basedOn w:val="Normal"/>
    <w:uiPriority w:val="99"/>
    <w:semiHidden/>
    <w:unhideWhenUsed/>
    <w:rsid w:val="002D79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79EF"/>
    <w:rPr>
      <w:i/>
      <w:iCs/>
    </w:rPr>
  </w:style>
  <w:style w:type="character" w:styleId="Hyperlink">
    <w:name w:val="Hyperlink"/>
    <w:basedOn w:val="DefaultParagraphFont"/>
    <w:uiPriority w:val="99"/>
    <w:semiHidden/>
    <w:unhideWhenUsed/>
    <w:rsid w:val="002D79EF"/>
    <w:rPr>
      <w:color w:val="0000FF"/>
      <w:u w:val="single"/>
    </w:rPr>
  </w:style>
  <w:style w:type="paragraph" w:customStyle="1" w:styleId="wp-caption-text">
    <w:name w:val="wp-caption-text"/>
    <w:basedOn w:val="Normal"/>
    <w:rsid w:val="002D79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7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EF"/>
    <w:rPr>
      <w:rFonts w:ascii="Tahoma" w:hAnsi="Tahoma" w:cs="Tahoma"/>
      <w:sz w:val="16"/>
      <w:szCs w:val="16"/>
    </w:rPr>
  </w:style>
  <w:style w:type="character" w:customStyle="1" w:styleId="Heading2Char">
    <w:name w:val="Heading 2 Char"/>
    <w:basedOn w:val="DefaultParagraphFont"/>
    <w:link w:val="Heading2"/>
    <w:uiPriority w:val="9"/>
    <w:rsid w:val="002D79EF"/>
    <w:rPr>
      <w:rFonts w:asciiTheme="majorHAnsi" w:eastAsiaTheme="majorEastAsia" w:hAnsiTheme="majorHAnsi" w:cstheme="majorBidi"/>
      <w:b/>
      <w:bCs/>
      <w:color w:val="4F81BD" w:themeColor="accent1"/>
      <w:sz w:val="26"/>
      <w:szCs w:val="26"/>
    </w:rPr>
  </w:style>
  <w:style w:type="character" w:customStyle="1" w:styleId="wrap">
    <w:name w:val="wrap"/>
    <w:basedOn w:val="DefaultParagraphFont"/>
    <w:rsid w:val="00144F2C"/>
  </w:style>
  <w:style w:type="character" w:customStyle="1" w:styleId="text">
    <w:name w:val="text"/>
    <w:basedOn w:val="DefaultParagraphFont"/>
    <w:rsid w:val="00144F2C"/>
  </w:style>
  <w:style w:type="paragraph" w:styleId="Header">
    <w:name w:val="header"/>
    <w:basedOn w:val="Normal"/>
    <w:link w:val="HeaderChar"/>
    <w:uiPriority w:val="99"/>
    <w:unhideWhenUsed/>
    <w:rsid w:val="00144F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44F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128792">
      <w:bodyDiv w:val="1"/>
      <w:marLeft w:val="0"/>
      <w:marRight w:val="0"/>
      <w:marTop w:val="0"/>
      <w:marBottom w:val="0"/>
      <w:divBdr>
        <w:top w:val="none" w:sz="0" w:space="0" w:color="auto"/>
        <w:left w:val="none" w:sz="0" w:space="0" w:color="auto"/>
        <w:bottom w:val="none" w:sz="0" w:space="0" w:color="auto"/>
        <w:right w:val="none" w:sz="0" w:space="0" w:color="auto"/>
      </w:divBdr>
      <w:divsChild>
        <w:div w:id="831869654">
          <w:marLeft w:val="0"/>
          <w:marRight w:val="0"/>
          <w:marTop w:val="0"/>
          <w:marBottom w:val="360"/>
          <w:divBdr>
            <w:top w:val="none" w:sz="0" w:space="0" w:color="auto"/>
            <w:left w:val="none" w:sz="0" w:space="0" w:color="auto"/>
            <w:bottom w:val="none" w:sz="0" w:space="0" w:color="auto"/>
            <w:right w:val="none" w:sz="0" w:space="0" w:color="auto"/>
          </w:divBdr>
        </w:div>
      </w:divsChild>
    </w:div>
    <w:div w:id="217665438">
      <w:bodyDiv w:val="1"/>
      <w:marLeft w:val="0"/>
      <w:marRight w:val="0"/>
      <w:marTop w:val="0"/>
      <w:marBottom w:val="0"/>
      <w:divBdr>
        <w:top w:val="none" w:sz="0" w:space="0" w:color="auto"/>
        <w:left w:val="none" w:sz="0" w:space="0" w:color="auto"/>
        <w:bottom w:val="none" w:sz="0" w:space="0" w:color="auto"/>
        <w:right w:val="none" w:sz="0" w:space="0" w:color="auto"/>
      </w:divBdr>
    </w:div>
    <w:div w:id="237983521">
      <w:bodyDiv w:val="1"/>
      <w:marLeft w:val="0"/>
      <w:marRight w:val="0"/>
      <w:marTop w:val="0"/>
      <w:marBottom w:val="0"/>
      <w:divBdr>
        <w:top w:val="none" w:sz="0" w:space="0" w:color="auto"/>
        <w:left w:val="none" w:sz="0" w:space="0" w:color="auto"/>
        <w:bottom w:val="none" w:sz="0" w:space="0" w:color="auto"/>
        <w:right w:val="none" w:sz="0" w:space="0" w:color="auto"/>
      </w:divBdr>
    </w:div>
    <w:div w:id="560093702">
      <w:bodyDiv w:val="1"/>
      <w:marLeft w:val="0"/>
      <w:marRight w:val="0"/>
      <w:marTop w:val="0"/>
      <w:marBottom w:val="0"/>
      <w:divBdr>
        <w:top w:val="none" w:sz="0" w:space="0" w:color="auto"/>
        <w:left w:val="none" w:sz="0" w:space="0" w:color="auto"/>
        <w:bottom w:val="none" w:sz="0" w:space="0" w:color="auto"/>
        <w:right w:val="none" w:sz="0" w:space="0" w:color="auto"/>
      </w:divBdr>
    </w:div>
    <w:div w:id="567226966">
      <w:bodyDiv w:val="1"/>
      <w:marLeft w:val="0"/>
      <w:marRight w:val="0"/>
      <w:marTop w:val="0"/>
      <w:marBottom w:val="0"/>
      <w:divBdr>
        <w:top w:val="none" w:sz="0" w:space="0" w:color="auto"/>
        <w:left w:val="none" w:sz="0" w:space="0" w:color="auto"/>
        <w:bottom w:val="none" w:sz="0" w:space="0" w:color="auto"/>
        <w:right w:val="none" w:sz="0" w:space="0" w:color="auto"/>
      </w:divBdr>
    </w:div>
    <w:div w:id="585769408">
      <w:bodyDiv w:val="1"/>
      <w:marLeft w:val="0"/>
      <w:marRight w:val="0"/>
      <w:marTop w:val="0"/>
      <w:marBottom w:val="0"/>
      <w:divBdr>
        <w:top w:val="none" w:sz="0" w:space="0" w:color="auto"/>
        <w:left w:val="none" w:sz="0" w:space="0" w:color="auto"/>
        <w:bottom w:val="none" w:sz="0" w:space="0" w:color="auto"/>
        <w:right w:val="none" w:sz="0" w:space="0" w:color="auto"/>
      </w:divBdr>
    </w:div>
    <w:div w:id="838496346">
      <w:bodyDiv w:val="1"/>
      <w:marLeft w:val="0"/>
      <w:marRight w:val="0"/>
      <w:marTop w:val="0"/>
      <w:marBottom w:val="0"/>
      <w:divBdr>
        <w:top w:val="none" w:sz="0" w:space="0" w:color="auto"/>
        <w:left w:val="none" w:sz="0" w:space="0" w:color="auto"/>
        <w:bottom w:val="none" w:sz="0" w:space="0" w:color="auto"/>
        <w:right w:val="none" w:sz="0" w:space="0" w:color="auto"/>
      </w:divBdr>
    </w:div>
    <w:div w:id="876157686">
      <w:bodyDiv w:val="1"/>
      <w:marLeft w:val="0"/>
      <w:marRight w:val="0"/>
      <w:marTop w:val="0"/>
      <w:marBottom w:val="0"/>
      <w:divBdr>
        <w:top w:val="none" w:sz="0" w:space="0" w:color="auto"/>
        <w:left w:val="none" w:sz="0" w:space="0" w:color="auto"/>
        <w:bottom w:val="none" w:sz="0" w:space="0" w:color="auto"/>
        <w:right w:val="none" w:sz="0" w:space="0" w:color="auto"/>
      </w:divBdr>
      <w:divsChild>
        <w:div w:id="865562836">
          <w:marLeft w:val="0"/>
          <w:marRight w:val="0"/>
          <w:marTop w:val="0"/>
          <w:marBottom w:val="0"/>
          <w:divBdr>
            <w:top w:val="none" w:sz="0" w:space="0" w:color="auto"/>
            <w:left w:val="none" w:sz="0" w:space="0" w:color="auto"/>
            <w:bottom w:val="none" w:sz="0" w:space="0" w:color="auto"/>
            <w:right w:val="none" w:sz="0" w:space="0" w:color="auto"/>
          </w:divBdr>
        </w:div>
        <w:div w:id="363746902">
          <w:marLeft w:val="0"/>
          <w:marRight w:val="0"/>
          <w:marTop w:val="0"/>
          <w:marBottom w:val="0"/>
          <w:divBdr>
            <w:top w:val="none" w:sz="0" w:space="0" w:color="auto"/>
            <w:left w:val="none" w:sz="0" w:space="0" w:color="auto"/>
            <w:bottom w:val="none" w:sz="0" w:space="0" w:color="auto"/>
            <w:right w:val="none" w:sz="0" w:space="0" w:color="auto"/>
          </w:divBdr>
        </w:div>
      </w:divsChild>
    </w:div>
    <w:div w:id="930044693">
      <w:bodyDiv w:val="1"/>
      <w:marLeft w:val="0"/>
      <w:marRight w:val="0"/>
      <w:marTop w:val="0"/>
      <w:marBottom w:val="0"/>
      <w:divBdr>
        <w:top w:val="none" w:sz="0" w:space="0" w:color="auto"/>
        <w:left w:val="none" w:sz="0" w:space="0" w:color="auto"/>
        <w:bottom w:val="none" w:sz="0" w:space="0" w:color="auto"/>
        <w:right w:val="none" w:sz="0" w:space="0" w:color="auto"/>
      </w:divBdr>
    </w:div>
    <w:div w:id="930309913">
      <w:bodyDiv w:val="1"/>
      <w:marLeft w:val="0"/>
      <w:marRight w:val="0"/>
      <w:marTop w:val="0"/>
      <w:marBottom w:val="0"/>
      <w:divBdr>
        <w:top w:val="none" w:sz="0" w:space="0" w:color="auto"/>
        <w:left w:val="none" w:sz="0" w:space="0" w:color="auto"/>
        <w:bottom w:val="none" w:sz="0" w:space="0" w:color="auto"/>
        <w:right w:val="none" w:sz="0" w:space="0" w:color="auto"/>
      </w:divBdr>
    </w:div>
    <w:div w:id="965889846">
      <w:bodyDiv w:val="1"/>
      <w:marLeft w:val="0"/>
      <w:marRight w:val="0"/>
      <w:marTop w:val="0"/>
      <w:marBottom w:val="0"/>
      <w:divBdr>
        <w:top w:val="none" w:sz="0" w:space="0" w:color="auto"/>
        <w:left w:val="none" w:sz="0" w:space="0" w:color="auto"/>
        <w:bottom w:val="none" w:sz="0" w:space="0" w:color="auto"/>
        <w:right w:val="none" w:sz="0" w:space="0" w:color="auto"/>
      </w:divBdr>
    </w:div>
    <w:div w:id="1506704702">
      <w:bodyDiv w:val="1"/>
      <w:marLeft w:val="0"/>
      <w:marRight w:val="0"/>
      <w:marTop w:val="0"/>
      <w:marBottom w:val="0"/>
      <w:divBdr>
        <w:top w:val="none" w:sz="0" w:space="0" w:color="auto"/>
        <w:left w:val="none" w:sz="0" w:space="0" w:color="auto"/>
        <w:bottom w:val="none" w:sz="0" w:space="0" w:color="auto"/>
        <w:right w:val="none" w:sz="0" w:space="0" w:color="auto"/>
      </w:divBdr>
    </w:div>
    <w:div w:id="1630283670">
      <w:bodyDiv w:val="1"/>
      <w:marLeft w:val="0"/>
      <w:marRight w:val="0"/>
      <w:marTop w:val="0"/>
      <w:marBottom w:val="0"/>
      <w:divBdr>
        <w:top w:val="none" w:sz="0" w:space="0" w:color="auto"/>
        <w:left w:val="none" w:sz="0" w:space="0" w:color="auto"/>
        <w:bottom w:val="none" w:sz="0" w:space="0" w:color="auto"/>
        <w:right w:val="none" w:sz="0" w:space="0" w:color="auto"/>
      </w:divBdr>
      <w:divsChild>
        <w:div w:id="1357972099">
          <w:marLeft w:val="0"/>
          <w:marRight w:val="0"/>
          <w:marTop w:val="0"/>
          <w:marBottom w:val="0"/>
          <w:divBdr>
            <w:top w:val="none" w:sz="0" w:space="0" w:color="auto"/>
            <w:left w:val="none" w:sz="0" w:space="0" w:color="auto"/>
            <w:bottom w:val="none" w:sz="0" w:space="0" w:color="auto"/>
            <w:right w:val="none" w:sz="0" w:space="0" w:color="auto"/>
          </w:divBdr>
        </w:div>
      </w:divsChild>
    </w:div>
    <w:div w:id="1913075416">
      <w:bodyDiv w:val="1"/>
      <w:marLeft w:val="0"/>
      <w:marRight w:val="0"/>
      <w:marTop w:val="0"/>
      <w:marBottom w:val="0"/>
      <w:divBdr>
        <w:top w:val="none" w:sz="0" w:space="0" w:color="auto"/>
        <w:left w:val="none" w:sz="0" w:space="0" w:color="auto"/>
        <w:bottom w:val="none" w:sz="0" w:space="0" w:color="auto"/>
        <w:right w:val="none" w:sz="0" w:space="0" w:color="auto"/>
      </w:divBdr>
    </w:div>
    <w:div w:id="2075227506">
      <w:bodyDiv w:val="1"/>
      <w:marLeft w:val="0"/>
      <w:marRight w:val="0"/>
      <w:marTop w:val="0"/>
      <w:marBottom w:val="0"/>
      <w:divBdr>
        <w:top w:val="none" w:sz="0" w:space="0" w:color="auto"/>
        <w:left w:val="none" w:sz="0" w:space="0" w:color="auto"/>
        <w:bottom w:val="none" w:sz="0" w:space="0" w:color="auto"/>
        <w:right w:val="none" w:sz="0" w:space="0" w:color="auto"/>
      </w:divBdr>
      <w:divsChild>
        <w:div w:id="1747261991">
          <w:marLeft w:val="0"/>
          <w:marRight w:val="0"/>
          <w:marTop w:val="0"/>
          <w:marBottom w:val="0"/>
          <w:divBdr>
            <w:top w:val="none" w:sz="0" w:space="0" w:color="auto"/>
            <w:left w:val="none" w:sz="0" w:space="0" w:color="auto"/>
            <w:bottom w:val="none" w:sz="0" w:space="0" w:color="auto"/>
            <w:right w:val="none" w:sz="0" w:space="0" w:color="auto"/>
          </w:divBdr>
        </w:div>
        <w:div w:id="1410542127">
          <w:marLeft w:val="215"/>
          <w:marRight w:val="0"/>
          <w:marTop w:val="215"/>
          <w:marBottom w:val="215"/>
          <w:divBdr>
            <w:top w:val="none" w:sz="0" w:space="0" w:color="auto"/>
            <w:left w:val="none" w:sz="0" w:space="0" w:color="auto"/>
            <w:bottom w:val="none" w:sz="0" w:space="0" w:color="auto"/>
            <w:right w:val="none" w:sz="0" w:space="0" w:color="auto"/>
          </w:divBdr>
        </w:div>
        <w:div w:id="1905413068">
          <w:marLeft w:val="0"/>
          <w:marRight w:val="0"/>
          <w:marTop w:val="0"/>
          <w:marBottom w:val="0"/>
          <w:divBdr>
            <w:top w:val="none" w:sz="0" w:space="0" w:color="auto"/>
            <w:left w:val="none" w:sz="0" w:space="0" w:color="auto"/>
            <w:bottom w:val="none" w:sz="0" w:space="0" w:color="auto"/>
            <w:right w:val="none" w:sz="0" w:space="0" w:color="auto"/>
          </w:divBdr>
        </w:div>
      </w:divsChild>
    </w:div>
    <w:div w:id="20820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2</cp:revision>
  <dcterms:created xsi:type="dcterms:W3CDTF">2022-03-07T01:52:00Z</dcterms:created>
  <dcterms:modified xsi:type="dcterms:W3CDTF">2022-03-07T01:52:00Z</dcterms:modified>
</cp:coreProperties>
</file>